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94" w:rsidRDefault="00A10F30" w:rsidP="00C51AE6">
      <w:pPr>
        <w:pStyle w:val="a3"/>
        <w:numPr>
          <w:ilvl w:val="0"/>
          <w:numId w:val="1"/>
        </w:numPr>
        <w:ind w:left="284" w:hanging="284"/>
      </w:pPr>
      <w:r>
        <w:t>Открытие электронно-медицинской карты пациенты</w:t>
      </w:r>
      <w:r w:rsidR="00C51AE6">
        <w:t>.</w:t>
      </w:r>
    </w:p>
    <w:p w:rsidR="00A10F30" w:rsidRDefault="00A10F30" w:rsidP="00A10F30">
      <w:pPr>
        <w:pStyle w:val="a3"/>
        <w:ind w:left="284"/>
      </w:pPr>
      <w:r>
        <w:t>1.1</w:t>
      </w:r>
      <w:proofErr w:type="gramStart"/>
      <w:r>
        <w:t xml:space="preserve">  Е</w:t>
      </w:r>
      <w:proofErr w:type="gramEnd"/>
      <w:r>
        <w:t>сли пациент записан в расписании, найти его и два раза нажать на него.</w:t>
      </w:r>
    </w:p>
    <w:p w:rsidR="00C51AE6" w:rsidRDefault="00C51AE6" w:rsidP="00DF1061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1A125827" wp14:editId="4CCC8943">
            <wp:extent cx="5940425" cy="23526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49585"/>
                    <a:stretch/>
                  </pic:blipFill>
                  <pic:spPr bwMode="auto">
                    <a:xfrm>
                      <a:off x="0" y="0"/>
                      <a:ext cx="5940425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AE6" w:rsidRDefault="00A10F30" w:rsidP="00A10F30">
      <w:pPr>
        <w:pStyle w:val="a3"/>
        <w:ind w:left="284"/>
      </w:pPr>
      <w:r>
        <w:t xml:space="preserve">  </w:t>
      </w:r>
      <w:r>
        <w:t>Если пациент пришел без записи</w:t>
      </w:r>
      <w:r>
        <w:t>, н</w:t>
      </w:r>
      <w:r>
        <w:t>ажать кнопку «Принять без записи».</w:t>
      </w:r>
    </w:p>
    <w:p w:rsidR="00C51AE6" w:rsidRDefault="00DF1061" w:rsidP="00DF1061">
      <w:pPr>
        <w:pStyle w:val="a3"/>
        <w:tabs>
          <w:tab w:val="left" w:pos="1276"/>
        </w:tabs>
        <w:ind w:left="0"/>
      </w:pPr>
      <w:r>
        <w:rPr>
          <w:noProof/>
          <w:lang w:eastAsia="ru-RU"/>
        </w:rPr>
        <w:drawing>
          <wp:inline distT="0" distB="0" distL="0" distR="0" wp14:anchorId="5DBAB8EA" wp14:editId="5F54C039">
            <wp:extent cx="6499860" cy="22174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E6" w:rsidRDefault="00C51AE6" w:rsidP="00C51AE6">
      <w:pPr>
        <w:pStyle w:val="a3"/>
        <w:numPr>
          <w:ilvl w:val="1"/>
          <w:numId w:val="2"/>
        </w:numPr>
        <w:ind w:left="709" w:hanging="425"/>
      </w:pPr>
      <w:r>
        <w:t>Заполнить поисковую форму. ФИО и дату рождения. (В поля ФИО можно писать по одной букве)</w:t>
      </w:r>
    </w:p>
    <w:p w:rsidR="00C51AE6" w:rsidRDefault="00C51AE6" w:rsidP="00C51AE6">
      <w:pPr>
        <w:pStyle w:val="a3"/>
        <w:numPr>
          <w:ilvl w:val="1"/>
          <w:numId w:val="2"/>
        </w:numPr>
        <w:ind w:left="709" w:hanging="425"/>
      </w:pPr>
      <w:r>
        <w:t>Нажать кнопку «</w:t>
      </w:r>
      <w:r w:rsidR="00DF1061">
        <w:t>Н</w:t>
      </w:r>
      <w:r>
        <w:t>айти»</w:t>
      </w:r>
    </w:p>
    <w:p w:rsidR="00C51AE6" w:rsidRDefault="00C51AE6" w:rsidP="00C51AE6">
      <w:pPr>
        <w:pStyle w:val="a3"/>
        <w:numPr>
          <w:ilvl w:val="1"/>
          <w:numId w:val="2"/>
        </w:numPr>
        <w:ind w:left="709" w:hanging="425"/>
      </w:pPr>
      <w:r>
        <w:t>Выбрать пациента: два раза нажать на него.</w:t>
      </w:r>
    </w:p>
    <w:p w:rsidR="00C51AE6" w:rsidRDefault="00C51AE6" w:rsidP="00C51AE6">
      <w:r>
        <w:rPr>
          <w:b/>
          <w:noProof/>
          <w:lang w:eastAsia="ru-RU"/>
        </w:rPr>
        <w:lastRenderedPageBreak/>
        <w:drawing>
          <wp:inline distT="0" distB="0" distL="0" distR="0" wp14:anchorId="515F3508" wp14:editId="4C824414">
            <wp:extent cx="6467475" cy="4308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055" cy="433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E6" w:rsidRDefault="00C51AE6" w:rsidP="000B41D4">
      <w:pPr>
        <w:pStyle w:val="a3"/>
        <w:numPr>
          <w:ilvl w:val="0"/>
          <w:numId w:val="2"/>
        </w:numPr>
        <w:ind w:left="284" w:hanging="284"/>
      </w:pPr>
      <w:r>
        <w:t>Открывается амбулаторная карта пациента:</w:t>
      </w:r>
    </w:p>
    <w:p w:rsidR="00C51AE6" w:rsidRDefault="00C51AE6" w:rsidP="00C51AE6">
      <w:pPr>
        <w:ind w:left="284"/>
      </w:pPr>
      <w:r>
        <w:rPr>
          <w:noProof/>
          <w:lang w:eastAsia="ru-RU"/>
        </w:rPr>
        <w:drawing>
          <wp:inline distT="0" distB="0" distL="0" distR="0" wp14:anchorId="3C7A9ABE" wp14:editId="468F3EF1">
            <wp:extent cx="6477000" cy="3000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E6" w:rsidRDefault="00C51AE6" w:rsidP="00C51AE6">
      <w:pPr>
        <w:ind w:left="284"/>
      </w:pPr>
      <w:r>
        <w:t>В поле номер 1 отображаются все случаи посещения пациента в больницу.</w:t>
      </w:r>
    </w:p>
    <w:p w:rsidR="00C51AE6" w:rsidRDefault="00C51AE6" w:rsidP="00C51AE6">
      <w:pPr>
        <w:ind w:left="284"/>
      </w:pPr>
      <w:r>
        <w:t>В поле номер 2 отображается его амбулаторная карта.</w:t>
      </w:r>
    </w:p>
    <w:p w:rsidR="000B41D4" w:rsidRDefault="000B41D4" w:rsidP="000B41D4">
      <w:pPr>
        <w:pStyle w:val="a3"/>
        <w:numPr>
          <w:ilvl w:val="0"/>
          <w:numId w:val="2"/>
        </w:numPr>
        <w:ind w:left="284" w:hanging="284"/>
      </w:pPr>
      <w:r>
        <w:t>Создание нового случая амбулаторно-поликлинического лечения:</w:t>
      </w:r>
    </w:p>
    <w:p w:rsidR="000B41D4" w:rsidRDefault="000B41D4" w:rsidP="000B41D4">
      <w:pPr>
        <w:pStyle w:val="a3"/>
        <w:ind w:left="284"/>
      </w:pPr>
      <w:r>
        <w:t>Нажать на зелёного человека в левом верхнем углу.</w:t>
      </w:r>
    </w:p>
    <w:p w:rsidR="000B41D4" w:rsidRDefault="000B41D4" w:rsidP="000B41D4">
      <w:pPr>
        <w:pStyle w:val="a3"/>
        <w:numPr>
          <w:ilvl w:val="1"/>
          <w:numId w:val="4"/>
        </w:numPr>
      </w:pPr>
      <w:r>
        <w:t>Сп</w:t>
      </w:r>
      <w:r w:rsidR="00A10F30">
        <w:t xml:space="preserve">уститься к листку с посещением (второй лист). </w:t>
      </w:r>
      <w:r w:rsidR="00DF1061">
        <w:t>Запол</w:t>
      </w:r>
      <w:r>
        <w:t>ни</w:t>
      </w:r>
      <w:r w:rsidR="00DF1061">
        <w:t>ть поля</w:t>
      </w:r>
      <w:r>
        <w:t xml:space="preserve"> согласно таблице.</w:t>
      </w:r>
    </w:p>
    <w:p w:rsidR="00555D5A" w:rsidRDefault="00555D5A">
      <w:pPr>
        <w:sectPr w:rsidR="00555D5A" w:rsidSect="00C51AE6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>
        <w:br w:type="page"/>
      </w:r>
    </w:p>
    <w:tbl>
      <w:tblPr>
        <w:tblpPr w:leftFromText="180" w:rightFromText="180" w:horzAnchor="margin" w:tblpXSpec="center" w:tblpY="-210"/>
        <w:tblW w:w="15840" w:type="dxa"/>
        <w:tblLook w:val="04A0" w:firstRow="1" w:lastRow="0" w:firstColumn="1" w:lastColumn="0" w:noHBand="0" w:noVBand="1"/>
      </w:tblPr>
      <w:tblGrid>
        <w:gridCol w:w="2395"/>
        <w:gridCol w:w="2419"/>
        <w:gridCol w:w="1681"/>
        <w:gridCol w:w="2656"/>
        <w:gridCol w:w="1626"/>
        <w:gridCol w:w="1626"/>
        <w:gridCol w:w="1626"/>
        <w:gridCol w:w="1811"/>
      </w:tblGrid>
      <w:tr w:rsidR="00555D5A" w:rsidRPr="00555D5A" w:rsidTr="00555D5A">
        <w:trPr>
          <w:trHeight w:val="70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Наименование обращения</w:t>
            </w:r>
          </w:p>
        </w:tc>
        <w:tc>
          <w:tcPr>
            <w:tcW w:w="2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обращения (п.21 приложения №3, п. 7.16 приложения №4</w:t>
            </w: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приказу МЗ РФ</w:t>
            </w: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 15 декабря 2014 г. №834н)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посещения</w:t>
            </w:r>
          </w:p>
        </w:tc>
        <w:tc>
          <w:tcPr>
            <w:tcW w:w="2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посещения (основная услуга посещения)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Диагноз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 заболевания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оплаты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услуги</w:t>
            </w:r>
          </w:p>
        </w:tc>
      </w:tr>
      <w:tr w:rsidR="00555D5A" w:rsidRPr="00555D5A" w:rsidTr="00555D5A">
        <w:trPr>
          <w:trHeight w:val="1530"/>
        </w:trPr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Первичный прием пациента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Заболевание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Первичный прием </w:t>
            </w:r>
            <w:proofErr w:type="gramStart"/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первого посещения в году по данному диагнозу</w:t>
            </w: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Повторный прием для повторных обращений в году</w:t>
            </w:r>
            <w:proofErr w:type="gramEnd"/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данному диагнозу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Вручную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Вручную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5D5A" w:rsidRPr="00555D5A" w:rsidTr="00555D5A">
        <w:trPr>
          <w:trHeight w:val="765"/>
        </w:trPr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Медицинский осмотр</w:t>
            </w:r>
            <w:r w:rsidR="00A10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</w:t>
            </w:r>
            <w:r w:rsidR="00A10F30"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</w:t>
            </w:r>
            <w:r w:rsidR="00A10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перед прививкой (Вакцинация)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 Медицинский осмотр или 2.6</w:t>
            </w:r>
            <w:proofErr w:type="gramStart"/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ное (с профилактической целью)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Профилактический прием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Вручную (как z20-z29)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B04.014.004. Вакцинация</w:t>
            </w:r>
          </w:p>
        </w:tc>
      </w:tr>
      <w:tr w:rsidR="00555D5A" w:rsidRPr="00555D5A" w:rsidTr="00555D5A">
        <w:trPr>
          <w:trHeight w:val="1530"/>
        </w:trPr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по СЗЗ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Заболевание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Первичный прием </w:t>
            </w:r>
            <w:proofErr w:type="gramStart"/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первого посещения в году по данному диагнозу</w:t>
            </w: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Повторный прием для повторных обращений в году</w:t>
            </w:r>
            <w:proofErr w:type="gramEnd"/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данному диагнозу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Вручную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Вручную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5D5A" w:rsidRPr="00555D5A" w:rsidTr="00555D5A">
        <w:trPr>
          <w:trHeight w:val="255"/>
        </w:trPr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Повторный прием пациента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Повторный прием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5D5A" w:rsidRPr="00555D5A" w:rsidTr="00555D5A">
        <w:trPr>
          <w:trHeight w:val="1530"/>
        </w:trPr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на дому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Заболевание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Первичный прием </w:t>
            </w:r>
            <w:proofErr w:type="gramStart"/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первого посещения в году по данному диагнозу</w:t>
            </w: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Повторный прием для повторных обращений в году</w:t>
            </w:r>
            <w:proofErr w:type="gramEnd"/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данному диагнозу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Вручную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Вручную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B04.069.333. Оказание помощи вне медицинской организации</w:t>
            </w:r>
          </w:p>
        </w:tc>
      </w:tr>
      <w:tr w:rsidR="00555D5A" w:rsidRPr="00555D5A" w:rsidTr="00555D5A">
        <w:trPr>
          <w:trHeight w:val="255"/>
        </w:trPr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по травме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Заболевание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Вручную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Вручную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D5A" w:rsidRPr="00555D5A" w:rsidRDefault="00555D5A" w:rsidP="00555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555D5A" w:rsidRDefault="00555D5A"/>
    <w:p w:rsidR="00555D5A" w:rsidRDefault="00555D5A">
      <w:pPr>
        <w:sectPr w:rsidR="00555D5A" w:rsidSect="00555D5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br w:type="page"/>
      </w:r>
    </w:p>
    <w:p w:rsidR="00555D5A" w:rsidRDefault="00555D5A"/>
    <w:p w:rsidR="00334414" w:rsidRDefault="00334414" w:rsidP="00334414">
      <w:pPr>
        <w:pStyle w:val="a3"/>
        <w:ind w:left="360"/>
      </w:pPr>
    </w:p>
    <w:p w:rsidR="000B41D4" w:rsidRDefault="000B41D4" w:rsidP="000B41D4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 wp14:anchorId="76AC24E8" wp14:editId="4510D629">
            <wp:extent cx="6477000" cy="3943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D4" w:rsidRDefault="000B41D4" w:rsidP="000B41D4">
      <w:pPr>
        <w:pStyle w:val="a3"/>
        <w:numPr>
          <w:ilvl w:val="1"/>
          <w:numId w:val="4"/>
        </w:numPr>
      </w:pPr>
      <w:r>
        <w:t>Изменение даты посещения.</w:t>
      </w:r>
    </w:p>
    <w:p w:rsidR="000B41D4" w:rsidRDefault="000B41D4" w:rsidP="000B41D4">
      <w:pPr>
        <w:pStyle w:val="a3"/>
        <w:ind w:left="360"/>
      </w:pPr>
      <w:r>
        <w:t>Нажать в левом верхнем углу на карандашик.</w:t>
      </w:r>
    </w:p>
    <w:p w:rsidR="000B41D4" w:rsidRDefault="000B41D4" w:rsidP="000B41D4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 wp14:anchorId="31F4C2BB" wp14:editId="15DF3FA0">
            <wp:extent cx="6477000" cy="3524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D4" w:rsidRDefault="000B41D4" w:rsidP="000B41D4">
      <w:pPr>
        <w:pStyle w:val="a3"/>
        <w:numPr>
          <w:ilvl w:val="2"/>
          <w:numId w:val="4"/>
        </w:numPr>
      </w:pPr>
      <w:r>
        <w:t>Нажать на календарь у поля «Дата».</w:t>
      </w:r>
    </w:p>
    <w:p w:rsidR="000B41D4" w:rsidRDefault="000B41D4" w:rsidP="000B41D4">
      <w:pPr>
        <w:pStyle w:val="a3"/>
        <w:numPr>
          <w:ilvl w:val="2"/>
          <w:numId w:val="4"/>
        </w:numPr>
      </w:pPr>
      <w:r>
        <w:t>Выбрать нужную дату, например, 2 декабря</w:t>
      </w:r>
      <w:r w:rsidR="001A27F9">
        <w:t xml:space="preserve"> и нажать на неё</w:t>
      </w:r>
      <w:r>
        <w:t>.</w:t>
      </w:r>
    </w:p>
    <w:p w:rsidR="000B41D4" w:rsidRDefault="000B41D4" w:rsidP="000B41D4">
      <w:pPr>
        <w:pStyle w:val="a3"/>
        <w:numPr>
          <w:ilvl w:val="2"/>
          <w:numId w:val="4"/>
        </w:numPr>
      </w:pPr>
      <w:r>
        <w:t>Нажать кнопку «Сохранить»</w:t>
      </w:r>
      <w:r w:rsidR="001A27F9">
        <w:t>.</w:t>
      </w:r>
    </w:p>
    <w:p w:rsidR="000B41D4" w:rsidRDefault="000B41D4" w:rsidP="000B41D4">
      <w:pPr>
        <w:pStyle w:val="a3"/>
        <w:numPr>
          <w:ilvl w:val="0"/>
          <w:numId w:val="2"/>
        </w:numPr>
        <w:spacing w:after="0"/>
        <w:ind w:left="284" w:hanging="284"/>
      </w:pPr>
      <w:r>
        <w:t>Добавление дополнительных услуг (ЕСЛИ ТАКОВЫЕ БЫЛИ ОКАЗАНЫ)</w:t>
      </w:r>
      <w:r w:rsidR="001A27F9">
        <w:t>.</w:t>
      </w:r>
    </w:p>
    <w:p w:rsidR="000B41D4" w:rsidRDefault="000B41D4" w:rsidP="000B41D4">
      <w:pPr>
        <w:spacing w:after="0" w:line="240" w:lineRule="auto"/>
      </w:pPr>
      <w:r>
        <w:t>4.1 Прокрутить лист посещения до слова «УСЛУГИ»</w:t>
      </w:r>
      <w:r w:rsidR="001A27F9">
        <w:t>.</w:t>
      </w:r>
    </w:p>
    <w:p w:rsidR="000B41D4" w:rsidRDefault="000B41D4" w:rsidP="000B41D4">
      <w:pPr>
        <w:spacing w:after="0" w:line="240" w:lineRule="auto"/>
      </w:pPr>
      <w:r>
        <w:lastRenderedPageBreak/>
        <w:t>4.2 Нажать на плюс в зелёном круге.</w:t>
      </w:r>
    </w:p>
    <w:p w:rsidR="000B41D4" w:rsidRDefault="000B41D4" w:rsidP="000B41D4">
      <w:pPr>
        <w:spacing w:after="0" w:line="240" w:lineRule="auto"/>
      </w:pPr>
      <w:r>
        <w:t xml:space="preserve">4.3 </w:t>
      </w:r>
      <w:r w:rsidR="001A27F9">
        <w:t>Нажать на</w:t>
      </w:r>
      <w:r>
        <w:t xml:space="preserve"> «Общие услуги»</w:t>
      </w:r>
      <w:r w:rsidR="001A27F9">
        <w:t>.</w:t>
      </w:r>
    </w:p>
    <w:p w:rsidR="000B41D4" w:rsidRDefault="000B41D4" w:rsidP="000B41D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0989FBD" wp14:editId="6A34DB7E">
            <wp:extent cx="3829050" cy="2552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61" w:rsidRDefault="000B41D4" w:rsidP="000B41D4">
      <w:pPr>
        <w:spacing w:after="0" w:line="240" w:lineRule="auto"/>
      </w:pPr>
      <w:r>
        <w:t>4.4</w:t>
      </w:r>
      <w:proofErr w:type="gramStart"/>
      <w:r>
        <w:t xml:space="preserve"> В</w:t>
      </w:r>
      <w:proofErr w:type="gramEnd"/>
      <w:r>
        <w:t xml:space="preserve"> поле «Услуга» (Подсвечено зелёным цветом) ввести наименование (или часть наименования) услуги, например, «Оказание помощи вне медицинской организации»</w:t>
      </w:r>
      <w:r w:rsidR="00DF1061">
        <w:t>.</w:t>
      </w:r>
    </w:p>
    <w:p w:rsidR="00DF1061" w:rsidRDefault="00DF1061" w:rsidP="000B41D4">
      <w:pPr>
        <w:spacing w:after="0" w:line="240" w:lineRule="auto"/>
      </w:pPr>
      <w:r>
        <w:t>4.5 Из появившегося списка выбрать необходимую услугу и нажать на неё.</w:t>
      </w:r>
    </w:p>
    <w:p w:rsidR="00DF1061" w:rsidRDefault="00DF1061" w:rsidP="00555D5A">
      <w:pPr>
        <w:pStyle w:val="a3"/>
        <w:numPr>
          <w:ilvl w:val="1"/>
          <w:numId w:val="6"/>
        </w:numPr>
        <w:spacing w:after="0" w:line="240" w:lineRule="auto"/>
      </w:pPr>
      <w:r>
        <w:t>Нажать кнопку сохранить.</w:t>
      </w:r>
    </w:p>
    <w:p w:rsidR="00DF1061" w:rsidRDefault="00DF1061" w:rsidP="000B41D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3BBB80D" wp14:editId="3390A589">
            <wp:extent cx="6457950" cy="5048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F30" w:rsidRDefault="00A10F30" w:rsidP="000B41D4">
      <w:pPr>
        <w:spacing w:after="0" w:line="240" w:lineRule="auto"/>
      </w:pPr>
    </w:p>
    <w:p w:rsidR="00A10F30" w:rsidRDefault="00A10F30" w:rsidP="000B41D4">
      <w:pPr>
        <w:spacing w:after="0" w:line="240" w:lineRule="auto"/>
      </w:pPr>
    </w:p>
    <w:p w:rsidR="00A10F30" w:rsidRDefault="00A10F30" w:rsidP="000B41D4">
      <w:pPr>
        <w:spacing w:after="0" w:line="240" w:lineRule="auto"/>
      </w:pPr>
    </w:p>
    <w:p w:rsidR="00A10F30" w:rsidRDefault="00A10F30" w:rsidP="00A10F30">
      <w:pPr>
        <w:spacing w:after="0" w:line="240" w:lineRule="auto"/>
        <w:ind w:firstLine="284"/>
      </w:pPr>
      <w:r>
        <w:lastRenderedPageBreak/>
        <w:t>ЕСЛИ СЛУЧАЙ ЛЕЧЕНИЯ СОСТОЯЛ ИЗ ОДНОГО ПОСЕЩЕНИЯ, ТОГДА:</w:t>
      </w:r>
    </w:p>
    <w:p w:rsidR="000B41D4" w:rsidRDefault="00DF1061" w:rsidP="000B41D4">
      <w:pPr>
        <w:spacing w:after="0" w:line="240" w:lineRule="auto"/>
      </w:pPr>
      <w:r>
        <w:t xml:space="preserve"> </w:t>
      </w:r>
    </w:p>
    <w:p w:rsidR="00555D5A" w:rsidRDefault="00555D5A" w:rsidP="00555D5A">
      <w:pPr>
        <w:pStyle w:val="a3"/>
        <w:numPr>
          <w:ilvl w:val="0"/>
          <w:numId w:val="2"/>
        </w:numPr>
        <w:spacing w:line="256" w:lineRule="auto"/>
      </w:pPr>
      <w:r>
        <w:t>Закрытие случая амбулаторно-поликлинического лечения.</w:t>
      </w:r>
    </w:p>
    <w:p w:rsidR="00555D5A" w:rsidRDefault="00555D5A" w:rsidP="00555D5A">
      <w:pPr>
        <w:pStyle w:val="a3"/>
        <w:ind w:left="284"/>
      </w:pPr>
      <w:r>
        <w:t>Поднят</w:t>
      </w:r>
      <w:r w:rsidR="00A10F30">
        <w:t>ься по документу в самый верх на титульный</w:t>
      </w:r>
      <w:r>
        <w:t xml:space="preserve"> лист. Нажать на галочку в зеленом круге.</w:t>
      </w:r>
    </w:p>
    <w:p w:rsidR="00555D5A" w:rsidRDefault="00555D5A" w:rsidP="00555D5A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 wp14:anchorId="4F2B584D" wp14:editId="4CE77284">
            <wp:extent cx="5943600" cy="2419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D5A" w:rsidRDefault="00555D5A" w:rsidP="00555D5A">
      <w:pPr>
        <w:pStyle w:val="a3"/>
        <w:ind w:left="284"/>
      </w:pPr>
      <w:r>
        <w:t>В появившемся окне заполнить поля «Результат обращения», «Исход»</w:t>
      </w:r>
    </w:p>
    <w:p w:rsidR="00555D5A" w:rsidRDefault="00555D5A" w:rsidP="00555D5A">
      <w:pPr>
        <w:pStyle w:val="a3"/>
        <w:ind w:left="284"/>
      </w:pPr>
      <w:r>
        <w:t>Нажать кнопку «Сохранить»</w:t>
      </w:r>
    </w:p>
    <w:p w:rsidR="00555D5A" w:rsidRDefault="00555D5A" w:rsidP="00555D5A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 wp14:anchorId="6621050C" wp14:editId="1BCB880F">
            <wp:extent cx="5934075" cy="3390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F30" w:rsidRDefault="00A10F30" w:rsidP="00555D5A">
      <w:pPr>
        <w:pStyle w:val="a3"/>
        <w:ind w:left="284"/>
      </w:pPr>
      <w:bookmarkStart w:id="0" w:name="_GoBack"/>
      <w:bookmarkEnd w:id="0"/>
    </w:p>
    <w:p w:rsidR="00555D5A" w:rsidRDefault="00555D5A" w:rsidP="00555D5A">
      <w:pPr>
        <w:pStyle w:val="a3"/>
        <w:numPr>
          <w:ilvl w:val="0"/>
          <w:numId w:val="2"/>
        </w:numPr>
        <w:spacing w:line="256" w:lineRule="auto"/>
      </w:pPr>
      <w:r>
        <w:t>Закрыть карточку пациента.</w:t>
      </w:r>
    </w:p>
    <w:p w:rsidR="00555D5A" w:rsidRDefault="00555D5A" w:rsidP="00555D5A">
      <w:pPr>
        <w:pStyle w:val="a3"/>
        <w:ind w:left="284"/>
      </w:pPr>
      <w:r>
        <w:t>В правом нижнем углу нажать кнопку «Закрыть»</w:t>
      </w:r>
    </w:p>
    <w:p w:rsidR="00555D5A" w:rsidRDefault="00555D5A" w:rsidP="00555D5A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 wp14:anchorId="6A2F7419" wp14:editId="3985DC51">
            <wp:extent cx="5934075" cy="3667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F1" w:rsidRPr="00C51AE6" w:rsidRDefault="00FF75F1" w:rsidP="00DF1061"/>
    <w:sectPr w:rsidR="00FF75F1" w:rsidRPr="00C51AE6" w:rsidSect="00555D5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4B1"/>
    <w:multiLevelType w:val="multilevel"/>
    <w:tmpl w:val="4EE4D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9FC2E02"/>
    <w:multiLevelType w:val="multilevel"/>
    <w:tmpl w:val="8FC64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DCF3E5D"/>
    <w:multiLevelType w:val="multilevel"/>
    <w:tmpl w:val="A2D2D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4ED20B1A"/>
    <w:multiLevelType w:val="multilevel"/>
    <w:tmpl w:val="2CC035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F8E3F27"/>
    <w:multiLevelType w:val="multilevel"/>
    <w:tmpl w:val="467A2C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E6"/>
    <w:rsid w:val="000B41D4"/>
    <w:rsid w:val="001A27F9"/>
    <w:rsid w:val="00334414"/>
    <w:rsid w:val="00555D5A"/>
    <w:rsid w:val="00A10F30"/>
    <w:rsid w:val="00BB6494"/>
    <w:rsid w:val="00C51AE6"/>
    <w:rsid w:val="00C76AA7"/>
    <w:rsid w:val="00DF1061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HungryCake</cp:lastModifiedBy>
  <cp:revision>3</cp:revision>
  <dcterms:created xsi:type="dcterms:W3CDTF">2017-05-15T13:03:00Z</dcterms:created>
  <dcterms:modified xsi:type="dcterms:W3CDTF">2017-05-15T13:13:00Z</dcterms:modified>
</cp:coreProperties>
</file>